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253A" w:rsidRPr="006A7CFD" w:rsidRDefault="009F253A" w:rsidP="009F253A">
      <w:r w:rsidRPr="006A7CFD">
        <w:rPr>
          <w:b/>
          <w:i/>
          <w:sz w:val="32"/>
          <w:u w:val="single"/>
        </w:rPr>
        <w:t>Bomba Peristáltica</w:t>
      </w:r>
      <w:r w:rsidRPr="006A7CFD">
        <w:rPr>
          <w:sz w:val="32"/>
        </w:rPr>
        <w:t xml:space="preserve"> </w:t>
      </w:r>
      <w:r w:rsidRPr="006A7CFD">
        <w:t>Link d</w:t>
      </w:r>
      <w:r>
        <w:t>e la</w:t>
      </w:r>
      <w:r w:rsidRPr="006A7CFD">
        <w:t xml:space="preserve"> </w:t>
      </w:r>
      <w:r>
        <w:t>tienda</w:t>
      </w:r>
      <w:r w:rsidRPr="006A7CFD">
        <w:t xml:space="preserve"> Open</w:t>
      </w:r>
      <w:r>
        <w:t xml:space="preserve"> </w:t>
      </w:r>
      <w:proofErr w:type="spellStart"/>
      <w:r w:rsidRPr="006A7CFD">
        <w:t>Grow</w:t>
      </w:r>
      <w:proofErr w:type="spellEnd"/>
      <w:r w:rsidRPr="006A7CFD">
        <w:t xml:space="preserve">: </w:t>
      </w:r>
      <w:hyperlink r:id="rId5" w:history="1">
        <w:r>
          <w:rPr>
            <w:rStyle w:val="Hiperligao"/>
          </w:rPr>
          <w:t>https://opengrow.pt/shop/peripherals-extras/19-peristaltic-pump</w:t>
        </w:r>
      </w:hyperlink>
    </w:p>
    <w:p w:rsidR="009F253A" w:rsidRPr="003C5EE6" w:rsidRDefault="009F253A" w:rsidP="009F253A">
      <w:pPr>
        <w:ind w:firstLine="284"/>
        <w:rPr>
          <w:b/>
        </w:rPr>
      </w:pP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9F253A" w:rsidRPr="003C5EE6" w:rsidTr="00272BAD">
        <w:tc>
          <w:tcPr>
            <w:tcW w:w="3906" w:type="dxa"/>
          </w:tcPr>
          <w:p w:rsidR="009F253A" w:rsidRPr="003C5EE6" w:rsidRDefault="009F253A" w:rsidP="00272BAD">
            <w:pPr>
              <w:rPr>
                <w:lang w:val="pt-PT"/>
              </w:rPr>
            </w:pPr>
            <w:r w:rsidRPr="003C5EE6">
              <w:rPr>
                <w:noProof/>
              </w:rPr>
              <w:drawing>
                <wp:inline distT="0" distB="0" distL="0" distR="0" wp14:anchorId="17B6836B" wp14:editId="4FDC663A">
                  <wp:extent cx="2060575" cy="2060575"/>
                  <wp:effectExtent l="0" t="0" r="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0575" cy="2060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9F253A" w:rsidRPr="003C5EE6" w:rsidRDefault="009F253A" w:rsidP="00272BAD">
            <w:pPr>
              <w:shd w:val="clear" w:color="auto" w:fill="FFFFFF"/>
              <w:spacing w:afterAutospacing="1" w:line="360" w:lineRule="atLeast"/>
              <w:textAlignment w:val="baseline"/>
              <w:rPr>
                <w:rFonts w:ascii="Arial" w:eastAsia="Times New Roman" w:hAnsi="Arial" w:cs="Arial"/>
                <w:color w:val="777777"/>
                <w:sz w:val="23"/>
                <w:szCs w:val="23"/>
                <w:lang w:val="pt-PT" w:eastAsia="pt-PT"/>
              </w:rPr>
            </w:pPr>
            <w:r w:rsidRPr="003C5EE6">
              <w:rPr>
                <w:rFonts w:ascii="Arial" w:eastAsia="Times New Roman" w:hAnsi="Arial" w:cs="Arial"/>
                <w:color w:val="777777"/>
                <w:sz w:val="23"/>
                <w:szCs w:val="23"/>
                <w:lang w:val="pt-PT" w:eastAsia="pt-PT"/>
              </w:rPr>
              <w:t>REF: </w:t>
            </w:r>
            <w:r w:rsidRPr="003C5EE6">
              <w:rPr>
                <w:rFonts w:ascii="inherit" w:eastAsia="Times New Roman" w:hAnsi="inherit" w:cs="Arial"/>
                <w:color w:val="999999"/>
                <w:sz w:val="23"/>
                <w:szCs w:val="23"/>
                <w:bdr w:val="none" w:sz="0" w:space="0" w:color="auto" w:frame="1"/>
                <w:lang w:val="pt-PT" w:eastAsia="pt-PT"/>
              </w:rPr>
              <w:t>COMP0002A</w:t>
            </w:r>
          </w:p>
          <w:p w:rsidR="009F253A" w:rsidRPr="003C5EE6" w:rsidRDefault="009F253A" w:rsidP="00272B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  <w:p w:rsidR="009F253A" w:rsidRPr="006A7CFD" w:rsidRDefault="009F253A" w:rsidP="00272BAD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6A7CFD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Bomba Peristáltica Dosificadora 12V</w:t>
            </w:r>
          </w:p>
          <w:p w:rsidR="009F253A" w:rsidRPr="006A7CFD" w:rsidRDefault="009F253A" w:rsidP="00272BAD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9F253A" w:rsidRPr="006A7CFD" w:rsidRDefault="009F253A" w:rsidP="00272BAD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6A7CFD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Esta bomba puede dosificar con precisión cualquier tipo de líquido.</w:t>
            </w:r>
          </w:p>
          <w:p w:rsidR="009F253A" w:rsidRPr="006A7CFD" w:rsidRDefault="009F253A" w:rsidP="00272BAD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9F253A" w:rsidRPr="006A7CFD" w:rsidRDefault="009F253A" w:rsidP="00272BAD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6A7CFD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Conéctalo a </w:t>
            </w:r>
            <w:proofErr w:type="spellStart"/>
            <w:r w:rsidRPr="006A7CFD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TankBot</w:t>
            </w:r>
            <w:proofErr w:type="spellEnd"/>
            <w:r w:rsidRPr="006A7CFD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y regula automáticamente el PH y crea o administra tu solución nutritiva.</w:t>
            </w:r>
          </w:p>
          <w:p w:rsidR="009F253A" w:rsidRPr="003C5EE6" w:rsidRDefault="009F253A" w:rsidP="00272BA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9F253A" w:rsidRPr="003C5EE6" w:rsidRDefault="009F253A" w:rsidP="00272BAD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  <w:r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  <w:pict>
                <v:rect id="_x0000_i1037" style="width:342.95pt;height:1pt" o:hralign="center" o:hrstd="t" o:hrnoshade="t" o:hr="t" fillcolor="#95c11f" stroked="f"/>
              </w:pict>
            </w:r>
          </w:p>
          <w:p w:rsidR="009F253A" w:rsidRPr="003C5EE6" w:rsidRDefault="009F253A" w:rsidP="00272BA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p w:rsidR="009F253A" w:rsidRPr="003C5EE6" w:rsidRDefault="009F253A" w:rsidP="00272BA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proofErr w:type="spellStart"/>
            <w:r w:rsidRPr="003C5EE6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  <w:t>Compatibilidad</w:t>
            </w:r>
            <w:proofErr w:type="spellEnd"/>
          </w:p>
          <w:p w:rsidR="009F253A" w:rsidRPr="003C5EE6" w:rsidRDefault="009F253A" w:rsidP="00272BAD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</w:tblGrid>
            <w:tr w:rsidR="009F253A" w:rsidRPr="003C5EE6" w:rsidTr="00272BAD">
              <w:tc>
                <w:tcPr>
                  <w:tcW w:w="950" w:type="dxa"/>
                </w:tcPr>
                <w:p w:rsidR="009F253A" w:rsidRPr="003C5EE6" w:rsidRDefault="009F253A" w:rsidP="00272BAD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3C5EE6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554AAE6A" wp14:editId="2D11EF34">
                        <wp:extent cx="731520" cy="731520"/>
                        <wp:effectExtent l="0" t="0" r="0" b="0"/>
                        <wp:docPr id="4" name="Picture 5" descr="Grolab™ pH sensor compatible with Tank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rolab™ pH sensor compatible with Tank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C5EE6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TANKBOT</w:t>
                  </w:r>
                </w:p>
              </w:tc>
            </w:tr>
          </w:tbl>
          <w:p w:rsidR="009F253A" w:rsidRPr="003C5EE6" w:rsidRDefault="009F253A" w:rsidP="00272BA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  <w:lang w:val="pt-PT"/>
              </w:rPr>
            </w:pPr>
          </w:p>
        </w:tc>
      </w:tr>
    </w:tbl>
    <w:p w:rsidR="006A7CFD" w:rsidRPr="006A7CFD" w:rsidRDefault="006A7CFD" w:rsidP="006A7CFD">
      <w:pPr>
        <w:spacing w:after="150" w:line="270" w:lineRule="atLeast"/>
        <w:textAlignment w:val="baseline"/>
        <w:rPr>
          <w:rFonts w:ascii="Arial" w:eastAsia="Times New Roman" w:hAnsi="Arial" w:cs="Arial"/>
          <w:color w:val="666666"/>
          <w:sz w:val="15"/>
          <w:szCs w:val="15"/>
          <w:lang w:eastAsia="pt-PT"/>
        </w:rPr>
      </w:pP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3"/>
        <w:gridCol w:w="6672"/>
      </w:tblGrid>
      <w:tr w:rsidR="006A7CFD" w:rsidRPr="006A7CFD" w:rsidTr="00D73637">
        <w:tc>
          <w:tcPr>
            <w:tcW w:w="10975" w:type="dxa"/>
            <w:gridSpan w:val="2"/>
            <w:shd w:val="clear" w:color="auto" w:fill="93C13D"/>
          </w:tcPr>
          <w:p w:rsidR="006A7CFD" w:rsidRPr="006A7CFD" w:rsidRDefault="006A7CFD" w:rsidP="00D73637">
            <w:pPr>
              <w:shd w:val="clear" w:color="auto" w:fill="93C13D"/>
              <w:jc w:val="center"/>
              <w:textAlignment w:val="center"/>
              <w:rPr>
                <w:rFonts w:ascii="inherit" w:hAnsi="inherit" w:cs="Arial"/>
                <w:color w:val="FFFFFF"/>
                <w:sz w:val="30"/>
                <w:szCs w:val="30"/>
              </w:rPr>
            </w:pPr>
            <w:r w:rsidRPr="006A7CFD">
              <w:rPr>
                <w:rFonts w:ascii="inherit" w:hAnsi="inherit" w:cs="Arial"/>
                <w:color w:val="FFFFFF"/>
                <w:sz w:val="30"/>
                <w:szCs w:val="30"/>
              </w:rPr>
              <w:t>Especificaciones del Sensor de Humedad</w:t>
            </w:r>
          </w:p>
        </w:tc>
      </w:tr>
      <w:tr w:rsidR="006A7CFD" w:rsidRPr="006A7CFD" w:rsidTr="00D73637">
        <w:tc>
          <w:tcPr>
            <w:tcW w:w="4303" w:type="dxa"/>
          </w:tcPr>
          <w:p w:rsidR="006A7CFD" w:rsidRPr="006A7CFD" w:rsidRDefault="006A7CFD" w:rsidP="006A7CF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6A7CFD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Tensión de funcionamiento</w:t>
            </w:r>
          </w:p>
        </w:tc>
        <w:tc>
          <w:tcPr>
            <w:tcW w:w="6672" w:type="dxa"/>
          </w:tcPr>
          <w:p w:rsidR="006A7CFD" w:rsidRPr="006A7CFD" w:rsidRDefault="006A7CFD" w:rsidP="006A7CF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6A7CFD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12VDC</w:t>
            </w:r>
          </w:p>
        </w:tc>
      </w:tr>
      <w:tr w:rsidR="006A7CFD" w:rsidRPr="006A7CFD" w:rsidTr="00D73637">
        <w:tc>
          <w:tcPr>
            <w:tcW w:w="4303" w:type="dxa"/>
          </w:tcPr>
          <w:p w:rsidR="006A7CFD" w:rsidRPr="006A7CFD" w:rsidRDefault="006A7CFD" w:rsidP="006A7CF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6A7CFD"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</w:rPr>
              <w:t>Consumo</w:t>
            </w:r>
          </w:p>
        </w:tc>
        <w:tc>
          <w:tcPr>
            <w:tcW w:w="6672" w:type="dxa"/>
          </w:tcPr>
          <w:p w:rsidR="006A7CFD" w:rsidRPr="006A7CFD" w:rsidRDefault="006A7CFD" w:rsidP="006A7CF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6A7CFD"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  <w:t>15W</w:t>
            </w:r>
          </w:p>
        </w:tc>
      </w:tr>
      <w:tr w:rsidR="006A7CFD" w:rsidRPr="006A7CFD" w:rsidTr="00D73637">
        <w:tc>
          <w:tcPr>
            <w:tcW w:w="4303" w:type="dxa"/>
          </w:tcPr>
          <w:p w:rsidR="006A7CFD" w:rsidRPr="006A7CFD" w:rsidRDefault="006A7CFD" w:rsidP="006A7CF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6A7CFD"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</w:rPr>
              <w:t>Tasa de flujo</w:t>
            </w:r>
          </w:p>
        </w:tc>
        <w:tc>
          <w:tcPr>
            <w:tcW w:w="6672" w:type="dxa"/>
          </w:tcPr>
          <w:p w:rsidR="006A7CFD" w:rsidRPr="006A7CFD" w:rsidRDefault="006A7CFD" w:rsidP="006A7CF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6A7CFD"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  <w:t>58ml/min (rango: 5.2ml/min-90ml/min)</w:t>
            </w:r>
          </w:p>
        </w:tc>
      </w:tr>
      <w:tr w:rsidR="006A7CFD" w:rsidRPr="006A7CFD" w:rsidTr="00D73637">
        <w:tc>
          <w:tcPr>
            <w:tcW w:w="4303" w:type="dxa"/>
          </w:tcPr>
          <w:p w:rsidR="006A7CFD" w:rsidRPr="006A7CFD" w:rsidRDefault="00E9647B" w:rsidP="006A7CF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</w:rPr>
              <w:t>RPM</w:t>
            </w:r>
          </w:p>
        </w:tc>
        <w:tc>
          <w:tcPr>
            <w:tcW w:w="6672" w:type="dxa"/>
          </w:tcPr>
          <w:p w:rsidR="006A7CFD" w:rsidRPr="006A7CFD" w:rsidRDefault="006A7CFD" w:rsidP="006A7CF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6A7CFD"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  <w:t>0.1-1000rpm*</w:t>
            </w:r>
          </w:p>
        </w:tc>
      </w:tr>
      <w:tr w:rsidR="006A7CFD" w:rsidRPr="006A7CFD" w:rsidTr="00D73637">
        <w:tc>
          <w:tcPr>
            <w:tcW w:w="4303" w:type="dxa"/>
          </w:tcPr>
          <w:p w:rsidR="006A7CFD" w:rsidRPr="006A7CFD" w:rsidRDefault="00E9647B" w:rsidP="006A7CF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</w:rPr>
              <w:t>Longitud del tubo</w:t>
            </w:r>
          </w:p>
        </w:tc>
        <w:tc>
          <w:tcPr>
            <w:tcW w:w="6672" w:type="dxa"/>
          </w:tcPr>
          <w:p w:rsidR="006A7CFD" w:rsidRPr="006A7CFD" w:rsidRDefault="006A7CFD" w:rsidP="006A7CF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6A7CFD"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  <w:t>175mm Longitud (49.5mm expuesto)</w:t>
            </w:r>
          </w:p>
        </w:tc>
      </w:tr>
      <w:tr w:rsidR="006A7CFD" w:rsidRPr="006A7CFD" w:rsidTr="00D73637">
        <w:tc>
          <w:tcPr>
            <w:tcW w:w="4303" w:type="dxa"/>
          </w:tcPr>
          <w:p w:rsidR="006A7CFD" w:rsidRPr="006A7CFD" w:rsidRDefault="00E9647B" w:rsidP="006A7CF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</w:rPr>
              <w:t>Vida del tubo</w:t>
            </w:r>
          </w:p>
        </w:tc>
        <w:tc>
          <w:tcPr>
            <w:tcW w:w="6672" w:type="dxa"/>
          </w:tcPr>
          <w:p w:rsidR="006A7CFD" w:rsidRPr="006A7CFD" w:rsidRDefault="006A7CFD" w:rsidP="006A7CF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6A7CFD"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  <w:t>≥200h*</w:t>
            </w:r>
          </w:p>
        </w:tc>
      </w:tr>
      <w:tr w:rsidR="006A7CFD" w:rsidRPr="006A7CFD" w:rsidTr="00D73637">
        <w:tc>
          <w:tcPr>
            <w:tcW w:w="4303" w:type="dxa"/>
          </w:tcPr>
          <w:p w:rsidR="006A7CFD" w:rsidRPr="006A7CFD" w:rsidRDefault="00E9647B" w:rsidP="006A7CF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</w:rPr>
              <w:t>Exterior</w:t>
            </w:r>
          </w:p>
        </w:tc>
        <w:tc>
          <w:tcPr>
            <w:tcW w:w="6672" w:type="dxa"/>
          </w:tcPr>
          <w:p w:rsidR="006A7CFD" w:rsidRPr="006A7CFD" w:rsidRDefault="006A7CFD" w:rsidP="006A7CF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6A7CF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Material: Cabeza de bomba plástica + metal</w:t>
            </w:r>
          </w:p>
          <w:p w:rsidR="006A7CFD" w:rsidRPr="006A7CFD" w:rsidRDefault="006A7CFD" w:rsidP="006A7CF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6A7CF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Colores: </w:t>
            </w: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A</w:t>
            </w:r>
            <w:r w:rsidRPr="006A7CF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marillo (plástico)</w:t>
            </w:r>
          </w:p>
        </w:tc>
      </w:tr>
      <w:tr w:rsidR="006A7CFD" w:rsidRPr="006A7CFD" w:rsidTr="00D73637">
        <w:tc>
          <w:tcPr>
            <w:tcW w:w="4303" w:type="dxa"/>
          </w:tcPr>
          <w:p w:rsidR="006A7CFD" w:rsidRPr="006A7CFD" w:rsidRDefault="006A7CFD" w:rsidP="00D73637">
            <w:pPr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18"/>
                <w:szCs w:val="18"/>
              </w:rPr>
            </w:pPr>
            <w:r w:rsidRPr="006A7CFD">
              <w:rPr>
                <w:rFonts w:ascii="Arial" w:hAnsi="Arial" w:cs="Arial"/>
                <w:b/>
                <w:bCs/>
                <w:color w:val="87898C"/>
                <w:sz w:val="18"/>
                <w:szCs w:val="18"/>
              </w:rPr>
              <w:t>Dimensiones</w:t>
            </w:r>
          </w:p>
        </w:tc>
        <w:tc>
          <w:tcPr>
            <w:tcW w:w="6672" w:type="dxa"/>
          </w:tcPr>
          <w:p w:rsidR="006A7CFD" w:rsidRPr="006A7CFD" w:rsidRDefault="006A7CFD" w:rsidP="00D73637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  <w:t>75x54x40mm</w:t>
            </w:r>
          </w:p>
        </w:tc>
      </w:tr>
      <w:tr w:rsidR="006A7CFD" w:rsidRPr="006A7CFD" w:rsidTr="00D73637">
        <w:tc>
          <w:tcPr>
            <w:tcW w:w="4303" w:type="dxa"/>
          </w:tcPr>
          <w:p w:rsidR="006A7CFD" w:rsidRPr="006A7CFD" w:rsidRDefault="006A7CFD" w:rsidP="00D73637">
            <w:pPr>
              <w:shd w:val="clear" w:color="auto" w:fill="FFFFFF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6A7CFD">
              <w:rPr>
                <w:rFonts w:ascii="Arial" w:eastAsia="Times New Roman" w:hAnsi="Arial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Rango de temperatura</w:t>
            </w:r>
          </w:p>
        </w:tc>
        <w:tc>
          <w:tcPr>
            <w:tcW w:w="6672" w:type="dxa"/>
          </w:tcPr>
          <w:p w:rsidR="006A7CFD" w:rsidRPr="006A7CFD" w:rsidRDefault="006A7CFD" w:rsidP="00D73637">
            <w:pPr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  <w:t xml:space="preserve">0 </w:t>
            </w:r>
            <w:proofErr w:type="spellStart"/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  <w:t>to</w:t>
            </w:r>
            <w:proofErr w:type="spellEnd"/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  <w:t xml:space="preserve"> 40°C</w:t>
            </w:r>
          </w:p>
        </w:tc>
      </w:tr>
      <w:tr w:rsidR="006A7CFD" w:rsidRPr="006A7CFD" w:rsidTr="00D73637">
        <w:tc>
          <w:tcPr>
            <w:tcW w:w="4303" w:type="dxa"/>
          </w:tcPr>
          <w:p w:rsidR="006A7CFD" w:rsidRPr="006A7CFD" w:rsidRDefault="006A7CFD" w:rsidP="00D73637">
            <w:pPr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</w:rPr>
              <w:t>Humedad</w:t>
            </w:r>
          </w:p>
        </w:tc>
        <w:tc>
          <w:tcPr>
            <w:tcW w:w="6672" w:type="dxa"/>
          </w:tcPr>
          <w:p w:rsidR="006A7CFD" w:rsidRPr="006A7CFD" w:rsidRDefault="006A7CFD" w:rsidP="00D73637">
            <w:pPr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  <w:t>&lt;80%</w:t>
            </w:r>
          </w:p>
        </w:tc>
      </w:tr>
      <w:tr w:rsidR="006A7CFD" w:rsidRPr="006A7CFD" w:rsidTr="00D73637">
        <w:tc>
          <w:tcPr>
            <w:tcW w:w="4303" w:type="dxa"/>
          </w:tcPr>
          <w:p w:rsidR="006A7CFD" w:rsidRPr="006A7CFD" w:rsidRDefault="006A7CFD" w:rsidP="00D73637">
            <w:pPr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</w:rPr>
              <w:t>Compatibilidad</w:t>
            </w:r>
          </w:p>
        </w:tc>
        <w:tc>
          <w:tcPr>
            <w:tcW w:w="6672" w:type="dxa"/>
          </w:tcPr>
          <w:p w:rsidR="006A7CFD" w:rsidRPr="006A7CFD" w:rsidRDefault="006A7CFD" w:rsidP="00D73637">
            <w:pPr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  <w:t>GroLab</w:t>
            </w:r>
            <w:proofErr w:type="spellEnd"/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  <w:t>TankBot</w:t>
            </w:r>
            <w:proofErr w:type="spellEnd"/>
          </w:p>
        </w:tc>
      </w:tr>
      <w:tr w:rsidR="006A7CFD" w:rsidRPr="006A7CFD" w:rsidTr="00D73637">
        <w:tc>
          <w:tcPr>
            <w:tcW w:w="4303" w:type="dxa"/>
          </w:tcPr>
          <w:p w:rsidR="006A7CFD" w:rsidRPr="006A7CFD" w:rsidRDefault="006A7CFD" w:rsidP="00D73637">
            <w:pPr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18"/>
                <w:szCs w:val="18"/>
              </w:rPr>
            </w:pPr>
            <w:r w:rsidRPr="006A7CFD">
              <w:rPr>
                <w:rFonts w:ascii="Arial" w:hAnsi="Arial" w:cs="Arial"/>
                <w:b/>
                <w:bCs/>
                <w:color w:val="87898C"/>
                <w:sz w:val="18"/>
                <w:szCs w:val="18"/>
              </w:rPr>
              <w:t>Garantía</w:t>
            </w:r>
          </w:p>
        </w:tc>
        <w:tc>
          <w:tcPr>
            <w:tcW w:w="6672" w:type="dxa"/>
          </w:tcPr>
          <w:p w:rsidR="006A7CFD" w:rsidRPr="006A7CFD" w:rsidRDefault="006A7CFD" w:rsidP="00D73637">
            <w:pPr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6A7CFD"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  <w:t>Garantía de hardware limitada de 1 año</w:t>
            </w:r>
          </w:p>
        </w:tc>
      </w:tr>
    </w:tbl>
    <w:p w:rsidR="006A7CFD" w:rsidRPr="006A7CFD" w:rsidRDefault="006A7CFD" w:rsidP="001D5AF0">
      <w:pPr>
        <w:ind w:firstLine="284"/>
        <w:rPr>
          <w:b/>
        </w:rPr>
      </w:pPr>
    </w:p>
    <w:p w:rsidR="00DF2C30" w:rsidRPr="006A7CFD" w:rsidRDefault="00E9647B" w:rsidP="00DF2C30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777777"/>
          <w:sz w:val="50"/>
          <w:szCs w:val="50"/>
        </w:rPr>
      </w:pPr>
      <w:r w:rsidRPr="006A7CFD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¿C</w:t>
      </w:r>
      <w:r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ó</w:t>
      </w:r>
      <w:r w:rsidRPr="006A7CFD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 xml:space="preserve">mo uso este </w:t>
      </w:r>
      <w:r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dispositivo</w:t>
      </w:r>
      <w:r w:rsidRPr="006A7CFD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?</w:t>
      </w:r>
    </w:p>
    <w:p w:rsidR="00DF2C30" w:rsidRPr="006A7CFD" w:rsidRDefault="00F0615F" w:rsidP="00DF2C30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6A7CFD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Interfa</w:t>
      </w:r>
      <w:r w:rsidR="00E9647B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z</w:t>
      </w:r>
      <w:r w:rsidRPr="006A7CFD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 xml:space="preserve"> d</w:t>
      </w:r>
      <w:r w:rsidR="00E9647B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e la</w:t>
      </w:r>
      <w:r w:rsidRPr="006A7CFD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 xml:space="preserve"> Bomba Peristáltica</w:t>
      </w:r>
    </w:p>
    <w:p w:rsidR="00E9647B" w:rsidRDefault="00E9647B" w:rsidP="00DF2C30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 xml:space="preserve">Este dispositivo es directamente compatible con cualquier </w:t>
      </w:r>
      <w:proofErr w:type="spellStart"/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>TankBot</w:t>
      </w:r>
      <w:proofErr w:type="spellEnd"/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>.</w:t>
      </w:r>
    </w:p>
    <w:p w:rsidR="00DF2C30" w:rsidRPr="006A7CFD" w:rsidRDefault="00E9647B" w:rsidP="00DF2C30">
      <w:pPr>
        <w:spacing w:before="270" w:after="27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 xml:space="preserve">A continuación, encontrarás esquemas y </w:t>
      </w:r>
      <w:proofErr w:type="spellStart"/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>pinouts</w:t>
      </w:r>
      <w:proofErr w:type="spellEnd"/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 xml:space="preserve"> para </w:t>
      </w:r>
      <w:r w:rsidR="009F253A">
        <w:rPr>
          <w:rFonts w:ascii="Arial" w:hAnsi="Arial" w:cs="Arial"/>
          <w:color w:val="777777"/>
          <w:sz w:val="20"/>
          <w:szCs w:val="20"/>
          <w:shd w:val="clear" w:color="auto" w:fill="FFFFFF"/>
        </w:rPr>
        <w:t xml:space="preserve">el </w:t>
      </w:r>
      <w:bookmarkStart w:id="0" w:name="_GoBack"/>
      <w:bookmarkEnd w:id="0"/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 xml:space="preserve">interfaz de este sensor con </w:t>
      </w:r>
      <w:proofErr w:type="spellStart"/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>GroLab</w:t>
      </w:r>
      <w:proofErr w:type="spellEnd"/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>™</w:t>
      </w:r>
      <w:r w:rsidRPr="006A7CFD">
        <w:t xml:space="preserve"> </w:t>
      </w:r>
      <w:r w:rsidR="009F253A">
        <w:pict>
          <v:rect id="_x0000_i1026" style="width:340.15pt;height:0" o:hrpct="800" o:hralign="center" o:hrstd="t" o:hrnoshade="t" o:hr="t" fillcolor="#777" stroked="f"/>
        </w:pict>
      </w:r>
    </w:p>
    <w:p w:rsidR="00DF2C30" w:rsidRPr="006A7CFD" w:rsidRDefault="00F0615F" w:rsidP="00DF2C30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 w:rsidRPr="006A7CFD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Conex</w:t>
      </w:r>
      <w:r w:rsidR="00E9647B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ión</w:t>
      </w:r>
      <w:r w:rsidRPr="006A7CFD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</w:t>
      </w:r>
      <w:r w:rsidR="00E9647B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con</w:t>
      </w:r>
      <w:r w:rsidRPr="006A7CFD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</w:t>
      </w:r>
      <w:proofErr w:type="spellStart"/>
      <w:r w:rsidRPr="006A7CFD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Tankbot</w:t>
      </w:r>
      <w:proofErr w:type="spellEnd"/>
    </w:p>
    <w:p w:rsidR="00DF2C30" w:rsidRPr="006A7CFD" w:rsidRDefault="00DF2C30" w:rsidP="00DF2C30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6A7CFD">
        <w:rPr>
          <w:rFonts w:ascii="Arial" w:hAnsi="Arial" w:cs="Arial"/>
          <w:color w:val="777777"/>
          <w:sz w:val="20"/>
          <w:szCs w:val="20"/>
        </w:rPr>
        <w:br/>
      </w:r>
    </w:p>
    <w:p w:rsidR="00DF2C30" w:rsidRPr="006A7CFD" w:rsidRDefault="00DF2C30" w:rsidP="00DF2C30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6A7CFD">
        <w:rPr>
          <w:rFonts w:ascii="Arial" w:hAnsi="Arial" w:cs="Arial"/>
          <w:noProof/>
          <w:color w:val="777777"/>
          <w:sz w:val="20"/>
          <w:szCs w:val="20"/>
        </w:rPr>
        <w:lastRenderedPageBreak/>
        <w:drawing>
          <wp:inline distT="0" distB="0" distL="0" distR="0">
            <wp:extent cx="5685272" cy="4073904"/>
            <wp:effectExtent l="0" t="0" r="0" b="3175"/>
            <wp:docPr id="25" name="Picture 25" descr="GroLab peristaltic pump connection diagram to TankB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GroLab peristaltic pump connection diagram to TankBo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176" cy="4133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C30" w:rsidRPr="006A7CFD" w:rsidRDefault="00DF2C30" w:rsidP="00DF2C30">
      <w:pPr>
        <w:pStyle w:val="Ttulo1"/>
        <w:shd w:val="clear" w:color="auto" w:fill="FFFFFF"/>
        <w:spacing w:before="0" w:beforeAutospacing="0" w:after="0" w:afterAutospacing="0"/>
        <w:textAlignment w:val="baseline"/>
      </w:pPr>
    </w:p>
    <w:sectPr w:rsidR="00DF2C30" w:rsidRPr="006A7CFD" w:rsidSect="006A7C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1D5AF0"/>
    <w:rsid w:val="00240965"/>
    <w:rsid w:val="00477306"/>
    <w:rsid w:val="0065697B"/>
    <w:rsid w:val="006A7CFD"/>
    <w:rsid w:val="00724A16"/>
    <w:rsid w:val="007B555C"/>
    <w:rsid w:val="009223F0"/>
    <w:rsid w:val="009F253A"/>
    <w:rsid w:val="00A4328C"/>
    <w:rsid w:val="00AA204A"/>
    <w:rsid w:val="00B16EDB"/>
    <w:rsid w:val="00DF2C30"/>
    <w:rsid w:val="00E9647B"/>
    <w:rsid w:val="00F0615F"/>
    <w:rsid w:val="00FB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A05EC75"/>
  <w15:docId w15:val="{40197199-82DA-49F1-9826-F3637BFDF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6A7CF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20404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9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73318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9065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91074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2572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484916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77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99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485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993122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1945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6496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72304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439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5783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19831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1640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276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71106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463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86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472055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6841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915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0565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665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5729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790678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3587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7592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97798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599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1996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310408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8728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701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00509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81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26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6292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1869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577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96832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1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18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opengrow.pt/shop/en/grolab-modules/12-grolab-tankbo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opengrow.pt/shop/peripherals-extras/19-peristaltic-pump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E4C4D-CC35-472C-ACE8-AA6DC9713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180</Words>
  <Characters>974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15</cp:revision>
  <dcterms:created xsi:type="dcterms:W3CDTF">2017-11-21T17:41:00Z</dcterms:created>
  <dcterms:modified xsi:type="dcterms:W3CDTF">2018-04-24T12:30:00Z</dcterms:modified>
</cp:coreProperties>
</file>